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1ED" w:rsidRDefault="003041ED" w:rsidP="003041ED">
      <w:pPr>
        <w:jc w:val="both"/>
        <w:rPr>
          <w:rFonts w:ascii="Arial" w:hAnsi="Arial" w:cs="Arial"/>
          <w:b/>
          <w:sz w:val="22"/>
        </w:rPr>
      </w:pPr>
      <w:r w:rsidRPr="003278CD">
        <w:rPr>
          <w:rFonts w:ascii="Arial" w:hAnsi="Arial" w:cs="Arial"/>
          <w:b/>
          <w:sz w:val="22"/>
        </w:rPr>
        <w:t>OBRAZLOŽENJE PRVIH IZMJENA I DOPUNA PRORAČUNA ISTARSKE ŽUPANIJE ZA 2022.G.</w:t>
      </w:r>
      <w:r>
        <w:rPr>
          <w:rFonts w:ascii="Arial" w:hAnsi="Arial" w:cs="Arial"/>
          <w:b/>
          <w:sz w:val="22"/>
        </w:rPr>
        <w:t xml:space="preserve"> </w:t>
      </w:r>
    </w:p>
    <w:p w:rsidR="003041ED" w:rsidRDefault="003041ED" w:rsidP="003041ED">
      <w:pPr>
        <w:jc w:val="both"/>
        <w:rPr>
          <w:rFonts w:ascii="Arial" w:hAnsi="Arial" w:cs="Arial"/>
          <w:b/>
          <w:sz w:val="22"/>
        </w:rPr>
      </w:pPr>
    </w:p>
    <w:p w:rsidR="003041ED" w:rsidRPr="003278CD" w:rsidRDefault="003041ED" w:rsidP="003041ED">
      <w:pPr>
        <w:jc w:val="both"/>
        <w:rPr>
          <w:rFonts w:ascii="Arial" w:hAnsi="Arial" w:cs="Arial"/>
          <w:b/>
          <w:sz w:val="22"/>
          <w:szCs w:val="22"/>
        </w:rPr>
      </w:pPr>
    </w:p>
    <w:p w:rsidR="003041ED" w:rsidRPr="003278CD" w:rsidRDefault="003041ED" w:rsidP="003041ED">
      <w:pPr>
        <w:jc w:val="both"/>
        <w:rPr>
          <w:rFonts w:ascii="Arial" w:hAnsi="Arial" w:cs="Arial"/>
          <w:sz w:val="22"/>
          <w:szCs w:val="22"/>
        </w:rPr>
      </w:pPr>
      <w:r w:rsidRPr="003278CD">
        <w:rPr>
          <w:rFonts w:ascii="Arial" w:hAnsi="Arial" w:cs="Arial"/>
          <w:sz w:val="22"/>
          <w:szCs w:val="22"/>
        </w:rPr>
        <w:t xml:space="preserve">Člankom 9. Odluke o izvršavanju Proračuna propisano je: </w:t>
      </w:r>
    </w:p>
    <w:p w:rsidR="003041ED" w:rsidRPr="003278CD" w:rsidRDefault="003041ED" w:rsidP="003041ED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3278CD">
        <w:rPr>
          <w:rFonts w:ascii="Arial" w:hAnsi="Arial" w:cs="Arial"/>
          <w:sz w:val="22"/>
          <w:szCs w:val="22"/>
        </w:rPr>
        <w:t xml:space="preserve">„Radi povezanosti izvršavanja planova kod proračunskih korisnika sa proračunom, </w:t>
      </w:r>
      <w:r w:rsidRPr="003278CD">
        <w:rPr>
          <w:rFonts w:ascii="Arial" w:hAnsi="Arial" w:cs="Arial"/>
          <w:b/>
          <w:bCs/>
          <w:sz w:val="22"/>
          <w:szCs w:val="22"/>
        </w:rPr>
        <w:t>prilikom izmjene Popisa prioriteta kod zdravstvenih ustanova,</w:t>
      </w:r>
      <w:r w:rsidRPr="003278CD">
        <w:rPr>
          <w:rFonts w:ascii="Arial" w:hAnsi="Arial" w:cs="Arial"/>
          <w:sz w:val="22"/>
          <w:szCs w:val="22"/>
        </w:rPr>
        <w:t xml:space="preserve"> Odluke o prihvaćanju Plana rashoda za materijal, dijelove i usluge tekućeg i investicijskog održavanja, te nabavu proizvedene dugotrajne imovine i dodatna ulaganja na nefinancijskoj imovini osnovnih i srednjih škola, te učeničkih domova Istarske županije i Odluka o kriterijima, mjerilima i načinima financiranja decentraliziranih funkcija (socijalna skrb, osnovno i srednje školstvo) </w:t>
      </w:r>
      <w:r w:rsidRPr="00955257">
        <w:rPr>
          <w:rFonts w:ascii="Arial" w:hAnsi="Arial" w:cs="Arial"/>
          <w:b/>
          <w:sz w:val="22"/>
          <w:szCs w:val="22"/>
        </w:rPr>
        <w:t>do</w:t>
      </w:r>
      <w:r w:rsidRPr="00955257">
        <w:rPr>
          <w:rFonts w:ascii="Arial" w:hAnsi="Arial" w:cs="Arial"/>
          <w:b/>
          <w:bCs/>
          <w:sz w:val="22"/>
          <w:szCs w:val="22"/>
        </w:rPr>
        <w:t>nose</w:t>
      </w:r>
      <w:r w:rsidRPr="003278CD">
        <w:rPr>
          <w:rFonts w:ascii="Arial" w:hAnsi="Arial" w:cs="Arial"/>
          <w:b/>
          <w:bCs/>
          <w:sz w:val="22"/>
          <w:szCs w:val="22"/>
        </w:rPr>
        <w:t xml:space="preserve"> se Izmjene i dopune proračuna, koje su tehničke prirode, odnosno stavke se povećavaju na teret stavaka koje se smanjuju unutar izvora financiranja decentraliziranih sredstava.“ </w:t>
      </w:r>
    </w:p>
    <w:p w:rsidR="003041ED" w:rsidRPr="003278CD" w:rsidRDefault="003041ED" w:rsidP="003041ED">
      <w:pPr>
        <w:jc w:val="both"/>
        <w:rPr>
          <w:rFonts w:ascii="Arial" w:hAnsi="Arial" w:cs="Arial"/>
          <w:sz w:val="22"/>
          <w:szCs w:val="22"/>
        </w:rPr>
      </w:pPr>
    </w:p>
    <w:p w:rsidR="003041ED" w:rsidRDefault="003041ED" w:rsidP="003041ED">
      <w:pPr>
        <w:jc w:val="both"/>
        <w:rPr>
          <w:rFonts w:ascii="Arial" w:hAnsi="Arial" w:cs="Arial"/>
          <w:sz w:val="22"/>
          <w:szCs w:val="22"/>
        </w:rPr>
      </w:pPr>
    </w:p>
    <w:p w:rsidR="003041ED" w:rsidRDefault="003041ED" w:rsidP="003041ED">
      <w:pPr>
        <w:jc w:val="both"/>
        <w:rPr>
          <w:rFonts w:ascii="Arial" w:hAnsi="Arial" w:cs="Arial"/>
          <w:sz w:val="22"/>
          <w:szCs w:val="22"/>
        </w:rPr>
      </w:pPr>
      <w:r w:rsidRPr="00F41D99">
        <w:rPr>
          <w:rFonts w:ascii="Arial" w:hAnsi="Arial" w:cs="Arial"/>
          <w:sz w:val="22"/>
          <w:szCs w:val="22"/>
        </w:rPr>
        <w:t>Zakon</w:t>
      </w:r>
      <w:r>
        <w:rPr>
          <w:rFonts w:ascii="Arial" w:hAnsi="Arial" w:cs="Arial"/>
          <w:sz w:val="22"/>
          <w:szCs w:val="22"/>
        </w:rPr>
        <w:t xml:space="preserve">om </w:t>
      </w:r>
      <w:r w:rsidRPr="00F41D99">
        <w:rPr>
          <w:rFonts w:ascii="Arial" w:hAnsi="Arial" w:cs="Arial"/>
          <w:sz w:val="22"/>
          <w:szCs w:val="22"/>
        </w:rPr>
        <w:t>o zdravstvenoj zaštiti (Narodne novine, br. 100/18, 125/19 i 147/20)</w:t>
      </w:r>
      <w:r>
        <w:rPr>
          <w:rFonts w:ascii="Arial" w:hAnsi="Arial" w:cs="Arial"/>
          <w:sz w:val="22"/>
          <w:szCs w:val="22"/>
        </w:rPr>
        <w:t xml:space="preserve"> </w:t>
      </w:r>
      <w:r w:rsidRPr="00F41D99">
        <w:rPr>
          <w:rFonts w:ascii="Arial" w:hAnsi="Arial" w:cs="Arial"/>
          <w:sz w:val="22"/>
          <w:szCs w:val="22"/>
        </w:rPr>
        <w:t>propisan</w:t>
      </w:r>
      <w:r>
        <w:rPr>
          <w:rFonts w:ascii="Arial" w:hAnsi="Arial" w:cs="Arial"/>
          <w:sz w:val="22"/>
          <w:szCs w:val="22"/>
        </w:rPr>
        <w:t xml:space="preserve">a je </w:t>
      </w:r>
      <w:r w:rsidRPr="00F41D99">
        <w:rPr>
          <w:rFonts w:ascii="Arial" w:hAnsi="Arial" w:cs="Arial"/>
          <w:sz w:val="22"/>
          <w:szCs w:val="22"/>
        </w:rPr>
        <w:t>obveza županije</w:t>
      </w:r>
      <w:r>
        <w:rPr>
          <w:rFonts w:ascii="Arial" w:hAnsi="Arial" w:cs="Arial"/>
          <w:sz w:val="22"/>
          <w:szCs w:val="22"/>
        </w:rPr>
        <w:t xml:space="preserve"> </w:t>
      </w:r>
      <w:r w:rsidRPr="00F41D99">
        <w:rPr>
          <w:rFonts w:ascii="Arial" w:hAnsi="Arial" w:cs="Arial"/>
          <w:sz w:val="22"/>
          <w:szCs w:val="22"/>
        </w:rPr>
        <w:t>za osiguravanjem sredstava za investicijsko ulaganje i investicijsko i tekuće održavanje zdravstvenih ustanova - prostora, medicinske i nemedicinske opreme i prijevoznih sredstava te informatizaciju zdravstvene djelatnosti na svom području, sukladno planu i programu mjera zdravstvene zaštite i mreži javne zdravstvene službe</w:t>
      </w:r>
      <w:r>
        <w:rPr>
          <w:rFonts w:ascii="Arial" w:hAnsi="Arial" w:cs="Arial"/>
          <w:sz w:val="22"/>
          <w:szCs w:val="22"/>
        </w:rPr>
        <w:t xml:space="preserve">. </w:t>
      </w:r>
    </w:p>
    <w:p w:rsidR="003041ED" w:rsidRDefault="003041ED" w:rsidP="003041ED">
      <w:pPr>
        <w:jc w:val="both"/>
        <w:rPr>
          <w:rFonts w:ascii="Arial" w:hAnsi="Arial" w:cs="Arial"/>
          <w:sz w:val="22"/>
          <w:szCs w:val="22"/>
        </w:rPr>
      </w:pPr>
    </w:p>
    <w:p w:rsidR="003041ED" w:rsidRDefault="003041ED" w:rsidP="003041E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Temeljem Zakona Upravni odjel za zdravstvo i socijalnu skrb izradio je </w:t>
      </w:r>
      <w:r w:rsidRPr="00F41D99">
        <w:rPr>
          <w:rFonts w:ascii="Arial" w:hAnsi="Arial" w:cs="Arial"/>
          <w:sz w:val="22"/>
          <w:szCs w:val="22"/>
        </w:rPr>
        <w:t>prijedlog Zaključka o utvrđivanju Popisa prioriteta za raspored sredstava decentraliziranih funkcija u 2022. godini između zdravstvenih ustanova nad kojima Istarska župa</w:t>
      </w:r>
      <w:r>
        <w:rPr>
          <w:rFonts w:ascii="Arial" w:hAnsi="Arial" w:cs="Arial"/>
          <w:sz w:val="22"/>
          <w:szCs w:val="22"/>
        </w:rPr>
        <w:t>n</w:t>
      </w:r>
      <w:r w:rsidRPr="00F41D99">
        <w:rPr>
          <w:rFonts w:ascii="Arial" w:hAnsi="Arial" w:cs="Arial"/>
          <w:sz w:val="22"/>
          <w:szCs w:val="22"/>
        </w:rPr>
        <w:t>ija ima osnivačka prava</w:t>
      </w:r>
      <w:r>
        <w:rPr>
          <w:rFonts w:ascii="Arial" w:hAnsi="Arial" w:cs="Arial"/>
          <w:sz w:val="22"/>
          <w:szCs w:val="22"/>
        </w:rPr>
        <w:t xml:space="preserve">. </w:t>
      </w:r>
    </w:p>
    <w:p w:rsidR="003041ED" w:rsidRDefault="003041ED" w:rsidP="003041ED">
      <w:pPr>
        <w:jc w:val="both"/>
        <w:rPr>
          <w:rFonts w:ascii="Arial" w:hAnsi="Arial" w:cs="Arial"/>
          <w:sz w:val="22"/>
          <w:szCs w:val="22"/>
        </w:rPr>
      </w:pPr>
    </w:p>
    <w:p w:rsidR="003041ED" w:rsidRDefault="003041ED" w:rsidP="003041E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Obzirom da se Prijedlogom mijenja svrha financiranja Prioriteta Istarskih domova zdravlja u odnosu na doneseni Proračuna Istarske županije za 2022.g., ovim izmjenama i dopunama izvršilo se usklađenje planiranih stavki s prijedlogom Zaključka. Visina proračuna nije se mijenjala, već se preraspodijela obavila unutar planiranih decentraliziranih sredstava.</w:t>
      </w:r>
    </w:p>
    <w:p w:rsidR="004B0391" w:rsidRDefault="004B0391">
      <w:pPr>
        <w:jc w:val="both"/>
        <w:rPr>
          <w:rFonts w:ascii="Arial" w:hAnsi="Arial"/>
          <w:sz w:val="22"/>
        </w:rPr>
      </w:pPr>
      <w:bookmarkStart w:id="0" w:name="_GoBack"/>
      <w:bookmarkEnd w:id="0"/>
    </w:p>
    <w:sectPr w:rsidR="004B0391" w:rsidSect="006D78DE">
      <w:pgSz w:w="11907" w:h="16840" w:code="9"/>
      <w:pgMar w:top="1440" w:right="1701" w:bottom="1440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1ED" w:rsidRDefault="003041ED">
      <w:r>
        <w:separator/>
      </w:r>
    </w:p>
  </w:endnote>
  <w:endnote w:type="continuationSeparator" w:id="0">
    <w:p w:rsidR="003041ED" w:rsidRDefault="00304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1ED" w:rsidRDefault="003041ED">
      <w:r>
        <w:separator/>
      </w:r>
    </w:p>
  </w:footnote>
  <w:footnote w:type="continuationSeparator" w:id="0">
    <w:p w:rsidR="003041ED" w:rsidRDefault="003041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35A25"/>
    <w:multiLevelType w:val="singleLevel"/>
    <w:tmpl w:val="E7AA17FC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Courier New" w:hAnsi="Courier New" w:hint="default"/>
        <w:b/>
        <w:i w:val="0"/>
        <w:sz w:val="24"/>
      </w:rPr>
    </w:lvl>
  </w:abstractNum>
  <w:abstractNum w:abstractNumId="1" w15:restartNumberingAfterBreak="0">
    <w:nsid w:val="15FA3F96"/>
    <w:multiLevelType w:val="singleLevel"/>
    <w:tmpl w:val="366A083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Courier New" w:hAnsi="Courier New" w:hint="default"/>
        <w:b w:val="0"/>
        <w:i w:val="0"/>
        <w:sz w:val="24"/>
      </w:rPr>
    </w:lvl>
  </w:abstractNum>
  <w:abstractNum w:abstractNumId="2" w15:restartNumberingAfterBreak="0">
    <w:nsid w:val="1C7606D9"/>
    <w:multiLevelType w:val="singleLevel"/>
    <w:tmpl w:val="B9DEFA4E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Courier New" w:hAnsi="Courier New" w:hint="default"/>
        <w:b w:val="0"/>
        <w:i w:val="0"/>
        <w:sz w:val="24"/>
      </w:rPr>
    </w:lvl>
  </w:abstractNum>
  <w:abstractNum w:abstractNumId="3" w15:restartNumberingAfterBreak="0">
    <w:nsid w:val="214A4541"/>
    <w:multiLevelType w:val="singleLevel"/>
    <w:tmpl w:val="415E26A4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Courier New" w:hAnsi="Courier New" w:hint="default"/>
        <w:b w:val="0"/>
        <w:i w:val="0"/>
        <w:sz w:val="24"/>
      </w:rPr>
    </w:lvl>
  </w:abstractNum>
  <w:abstractNum w:abstractNumId="4" w15:restartNumberingAfterBreak="0">
    <w:nsid w:val="314D0585"/>
    <w:multiLevelType w:val="singleLevel"/>
    <w:tmpl w:val="D032B1C4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Courier New" w:hAnsi="Courier New" w:hint="default"/>
        <w:b/>
        <w:i w:val="0"/>
        <w:sz w:val="24"/>
      </w:rPr>
    </w:lvl>
  </w:abstractNum>
  <w:abstractNum w:abstractNumId="5" w15:restartNumberingAfterBreak="0">
    <w:nsid w:val="46351AD2"/>
    <w:multiLevelType w:val="singleLevel"/>
    <w:tmpl w:val="269EF86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Courier New" w:hAnsi="Courier New" w:hint="default"/>
        <w:b w:val="0"/>
        <w:i w:val="0"/>
        <w:sz w:val="24"/>
      </w:rPr>
    </w:lvl>
  </w:abstractNum>
  <w:abstractNum w:abstractNumId="6" w15:restartNumberingAfterBreak="0">
    <w:nsid w:val="54004A2E"/>
    <w:multiLevelType w:val="singleLevel"/>
    <w:tmpl w:val="323CA38E"/>
    <w:lvl w:ilvl="0">
      <w:start w:val="1"/>
      <w:numFmt w:val="decimal"/>
      <w:lvlText w:val="3.%1. "/>
      <w:legacy w:legacy="1" w:legacySpace="0" w:legacyIndent="283"/>
      <w:lvlJc w:val="left"/>
      <w:pPr>
        <w:ind w:left="283" w:hanging="283"/>
      </w:pPr>
      <w:rPr>
        <w:rFonts w:ascii="Courier New" w:hAnsi="Courier New" w:hint="default"/>
        <w:b w:val="0"/>
        <w:i w:val="0"/>
        <w:sz w:val="24"/>
      </w:rPr>
    </w:lvl>
  </w:abstractNum>
  <w:abstractNum w:abstractNumId="7" w15:restartNumberingAfterBreak="0">
    <w:nsid w:val="56F7106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630A3733"/>
    <w:multiLevelType w:val="singleLevel"/>
    <w:tmpl w:val="E06647F8"/>
    <w:lvl w:ilvl="0">
      <w:start w:val="1"/>
      <w:numFmt w:val="decimal"/>
      <w:lvlText w:val="1.%1. "/>
      <w:legacy w:legacy="1" w:legacySpace="0" w:legacyIndent="283"/>
      <w:lvlJc w:val="left"/>
      <w:pPr>
        <w:ind w:left="283" w:hanging="283"/>
      </w:pPr>
      <w:rPr>
        <w:rFonts w:ascii="Courier New" w:hAnsi="Courier New" w:hint="default"/>
        <w:b w:val="0"/>
        <w:i w:val="0"/>
        <w:sz w:val="24"/>
      </w:rPr>
    </w:lvl>
  </w:abstractNum>
  <w:abstractNum w:abstractNumId="9" w15:restartNumberingAfterBreak="0">
    <w:nsid w:val="77D46206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0"/>
  </w:num>
  <w:num w:numId="8">
    <w:abstractNumId w:val="4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formsDesign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1ED"/>
    <w:rsid w:val="003041ED"/>
    <w:rsid w:val="004B0391"/>
    <w:rsid w:val="00576D45"/>
    <w:rsid w:val="006D78DE"/>
    <w:rsid w:val="00903E26"/>
    <w:rsid w:val="00904A71"/>
    <w:rsid w:val="009161AD"/>
    <w:rsid w:val="009C3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AA6B78-952F-430D-81B4-8EB065C52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41ED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pPr>
      <w:tabs>
        <w:tab w:val="center" w:pos="4153"/>
        <w:tab w:val="right" w:pos="8306"/>
      </w:tabs>
    </w:pPr>
    <w:rPr>
      <w:szCs w:val="20"/>
    </w:rPr>
  </w:style>
  <w:style w:type="character" w:styleId="Brojstranice">
    <w:name w:val="page number"/>
    <w:basedOn w:val="Zadanifontodlomka"/>
  </w:style>
  <w:style w:type="paragraph" w:styleId="Podnoje">
    <w:name w:val="footer"/>
    <w:basedOn w:val="Normal"/>
    <w:pPr>
      <w:tabs>
        <w:tab w:val="center" w:pos="4153"/>
        <w:tab w:val="right" w:pos="8306"/>
      </w:tabs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25400">
          <a:solidFill>
            <a:srgbClr val="FF0000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25400">
          <a:solidFill>
            <a:srgbClr val="FF0000"/>
          </a:solidFill>
          <a:tailEnd type="triangl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Istarska županija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Peruško Hajnc</dc:creator>
  <cp:keywords/>
  <dc:description/>
  <cp:lastModifiedBy>Laura Peruško Hajnc</cp:lastModifiedBy>
  <cp:revision>1</cp:revision>
  <dcterms:created xsi:type="dcterms:W3CDTF">2022-02-17T12:27:00Z</dcterms:created>
  <dcterms:modified xsi:type="dcterms:W3CDTF">2022-02-17T12:27:00Z</dcterms:modified>
</cp:coreProperties>
</file>